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word/header1.xml" ContentType="application/vnd.openxmlformats-officedocument.wordprocessingml.header+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 Id="rId3" Type="http://schemas.openxmlformats.org/officeDocument/2006/relationships/extended-properties" Target="docProps/app.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mc:Ignorable="w14 wp14">
  <w:body>
    <w:p>
      <w:pPr>
        <w:pStyle w:val="style0"/>
        <w:spacing w:lineRule="auto" w:line="480"/>
        <w:jc w:val="both"/>
        <w:rPr>
          <w:b/>
        </w:rPr>
      </w:pPr>
    </w:p>
    <w:p>
      <w:pPr>
        <w:pStyle w:val="style0"/>
        <w:spacing w:lineRule="auto" w:line="480"/>
        <w:jc w:val="both"/>
        <w:rPr>
          <w:b/>
        </w:rPr>
      </w:pPr>
    </w:p>
    <w:p>
      <w:pPr>
        <w:pStyle w:val="style0"/>
        <w:spacing w:lineRule="auto" w:line="480"/>
        <w:jc w:val="both"/>
        <w:rPr>
          <w:b/>
        </w:rPr>
      </w:pPr>
    </w:p>
    <w:p>
      <w:pPr>
        <w:pStyle w:val="style0"/>
        <w:spacing w:lineRule="auto" w:line="480"/>
        <w:jc w:val="center"/>
        <w:rPr>
          <w:b/>
          <w:sz w:val="40"/>
        </w:rPr>
      </w:pPr>
      <w:r>
        <w:rPr>
          <w:b/>
          <w:sz w:val="40"/>
        </w:rPr>
        <w:t>Six-Sigma Concept in Business</w:t>
      </w:r>
    </w:p>
    <w:p>
      <w:pPr>
        <w:pStyle w:val="style0"/>
        <w:spacing w:lineRule="auto" w:line="480"/>
        <w:jc w:val="center"/>
        <w:rPr>
          <w:b/>
          <w:sz w:val="40"/>
        </w:rPr>
      </w:pPr>
      <w:r>
        <w:rPr>
          <w:b/>
          <w:sz w:val="40"/>
        </w:rPr>
        <w:t>Name</w:t>
      </w:r>
    </w:p>
    <w:p>
      <w:pPr>
        <w:pStyle w:val="style0"/>
        <w:spacing w:lineRule="auto" w:line="480"/>
        <w:jc w:val="center"/>
        <w:rPr>
          <w:b/>
          <w:sz w:val="40"/>
        </w:rPr>
      </w:pPr>
      <w:r>
        <w:rPr>
          <w:b/>
          <w:sz w:val="40"/>
        </w:rPr>
        <w:t>Institution</w:t>
      </w:r>
    </w:p>
    <w:p>
      <w:pPr>
        <w:pStyle w:val="style0"/>
        <w:spacing w:lineRule="auto" w:line="480"/>
        <w:jc w:val="both"/>
        <w:rPr>
          <w:b/>
        </w:rPr>
      </w:pPr>
    </w:p>
    <w:p>
      <w:pPr>
        <w:pStyle w:val="style0"/>
        <w:spacing w:lineRule="auto" w:line="480"/>
        <w:jc w:val="both"/>
        <w:rPr>
          <w:b/>
        </w:rPr>
      </w:pPr>
    </w:p>
    <w:p>
      <w:pPr>
        <w:pStyle w:val="style0"/>
        <w:spacing w:lineRule="auto" w:line="480"/>
        <w:jc w:val="both"/>
        <w:rPr>
          <w:b/>
        </w:rPr>
      </w:pPr>
    </w:p>
    <w:p>
      <w:pPr>
        <w:pStyle w:val="style0"/>
        <w:spacing w:lineRule="auto" w:line="480"/>
        <w:jc w:val="both"/>
        <w:rPr>
          <w:b/>
        </w:rPr>
      </w:pPr>
    </w:p>
    <w:p>
      <w:pPr>
        <w:pStyle w:val="style0"/>
        <w:spacing w:lineRule="auto" w:line="480"/>
        <w:jc w:val="both"/>
        <w:rPr>
          <w:b/>
        </w:rPr>
      </w:pPr>
    </w:p>
    <w:p>
      <w:pPr>
        <w:pStyle w:val="style0"/>
        <w:spacing w:lineRule="auto" w:line="480"/>
        <w:jc w:val="both"/>
        <w:rPr>
          <w:b/>
        </w:rPr>
      </w:pPr>
    </w:p>
    <w:p>
      <w:pPr>
        <w:pStyle w:val="style0"/>
        <w:spacing w:lineRule="auto" w:line="480"/>
        <w:jc w:val="both"/>
        <w:rPr>
          <w:b/>
        </w:rPr>
      </w:pPr>
    </w:p>
    <w:p>
      <w:pPr>
        <w:pStyle w:val="style0"/>
        <w:spacing w:lineRule="auto" w:line="480"/>
        <w:jc w:val="both"/>
        <w:rPr>
          <w:b/>
        </w:rPr>
      </w:pPr>
    </w:p>
    <w:p>
      <w:pPr>
        <w:pStyle w:val="style0"/>
        <w:spacing w:lineRule="auto" w:line="480"/>
        <w:jc w:val="both"/>
        <w:rPr>
          <w:b/>
        </w:rPr>
      </w:pPr>
    </w:p>
    <w:p>
      <w:pPr>
        <w:pStyle w:val="style0"/>
        <w:spacing w:lineRule="auto" w:line="480"/>
        <w:jc w:val="both"/>
        <w:rPr>
          <w:b/>
        </w:rPr>
      </w:pPr>
    </w:p>
    <w:p>
      <w:pPr>
        <w:pStyle w:val="style0"/>
        <w:spacing w:lineRule="auto" w:line="480"/>
        <w:jc w:val="center"/>
        <w:rPr>
          <w:b/>
        </w:rPr>
      </w:pPr>
      <w:r>
        <w:rPr>
          <w:b/>
        </w:rPr>
        <w:t>Introduction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Companies have depleted numerous hours and more funds attempting to reduce the rejected items amount and lower the costs of production. The breakthrough principle, which tries to solve the issues, was initially developed by the Motorola Company and was termed as the concept of the Six Sigma. It was initiated in the 1980s even though it remained unknown globally for over ten years. After ten years, the Allied signal CEO Larry Bossidy and the General Electric CEO Jack Welch had provided some credibility towards the concept of six sigma through their organization's success. It made Six Sigma be the common quality theory. The methodology provides many businesses with tools for improving their business processes capability. Six Sigma increases the performance and decreases the process variation leading to vast improvement and defect reduction in product quality, employee morale, and profits.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Six sigma is applied in many industry sectors as it is regarded as the systematic system for the improvement process which uses five steps termed as DMAIC (Define, measure, analyze, improve and then control). It seeks to remove and identify the basis of errors and defects in businesses and manufacturing processes using the quality management processes set like statistical methods while creating peoples special infrastructure within the company</w:t>
      </w:r>
      <w:r>
        <w:rPr>
          <w:rFonts w:ascii="Times New Roman" w:cs="Times New Roman" w:hAnsi="Times New Roman"/>
          <w:sz w:val="24"/>
          <w:szCs w:val="24"/>
        </w:rPr>
        <w:t xml:space="preserve"> (Chakraborty </w:t>
      </w:r>
      <w:r>
        <w:rPr>
          <w:rFonts w:ascii="Times New Roman" w:cs="Times New Roman" w:hAnsi="Times New Roman"/>
          <w:sz w:val="24"/>
          <w:szCs w:val="24"/>
        </w:rPr>
        <w:t>&amp;</w:t>
      </w:r>
      <w:r>
        <w:rPr>
          <w:rFonts w:ascii="Times New Roman" w:cs="Times New Roman" w:hAnsi="Times New Roman"/>
          <w:sz w:val="24"/>
          <w:szCs w:val="24"/>
        </w:rPr>
        <w:t xml:space="preserve"> Kay Chuan, 2013)</w:t>
      </w:r>
      <w:r>
        <w:rPr>
          <w:rFonts w:ascii="Times New Roman" w:cs="Times New Roman" w:hAnsi="Times New Roman"/>
          <w:sz w:val="24"/>
          <w:szCs w:val="24"/>
        </w:rPr>
        <w:t>. Every project of Six Sigma performed in the organization follows the defined steps sequence and entails the quantified targets of finance being profit increase or cost reduction.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key concepts and core philosophies of the Six Sigma in the organization include the continuous efforts in achieving predictable and stable process outcomes of the vital significance </w:t>
      </w:r>
      <w:r>
        <w:rPr>
          <w:rFonts w:ascii="Times New Roman" w:cs="Times New Roman" w:hAnsi="Times New Roman"/>
          <w:sz w:val="24"/>
          <w:szCs w:val="24"/>
        </w:rPr>
        <w:t>to the business achievement</w:t>
      </w:r>
      <w:r>
        <w:rPr>
          <w:rFonts w:ascii="Times New Roman" w:cs="Times New Roman" w:hAnsi="Times New Roman"/>
          <w:sz w:val="24"/>
          <w:szCs w:val="24"/>
        </w:rPr>
        <w:t xml:space="preserve"> (Chakraborty </w:t>
      </w:r>
      <w:r>
        <w:rPr>
          <w:rFonts w:ascii="Times New Roman" w:cs="Times New Roman" w:hAnsi="Times New Roman"/>
          <w:sz w:val="24"/>
          <w:szCs w:val="24"/>
        </w:rPr>
        <w:t>&amp;</w:t>
      </w:r>
      <w:r>
        <w:rPr>
          <w:rFonts w:ascii="Times New Roman" w:cs="Times New Roman" w:hAnsi="Times New Roman"/>
          <w:sz w:val="24"/>
          <w:szCs w:val="24"/>
        </w:rPr>
        <w:t xml:space="preserve"> Kay Chuan, 2013)</w:t>
      </w:r>
      <w:r>
        <w:rPr>
          <w:rFonts w:ascii="Times New Roman" w:cs="Times New Roman" w:hAnsi="Times New Roman"/>
          <w:sz w:val="24"/>
          <w:szCs w:val="24"/>
        </w:rPr>
        <w:t>. The business and manufacturing processes have the characteristics, which may be controlled, improved, analyzed, and measured in improving the existing organization methodology or creating improved and new defect-free production methodology in an organization. Attaining the improvement of sustained quality needs the commitment from a whole organization where every worker and employee becomes responsible for a company or organization’s success.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DMAIC is termed as the data-driven strategy of quality improvement practices and is the integral section of the firm’s quality initiative of the Six Sigma. DMAIC is the acronym of the five interconnected stages that are Define, Measure, Analyze, Improve, and Control (DMAIC). Every phase in the process of cyclical DMAIC is needed in ensuring the best probable outcomes.</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DMAIC METHODOLOGY</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In a defined phase, project team classifies the project scope and purpose then confirms that the DMAIC project is appropriate. The firm should understand their customers, their needs whether goods or services and their expectations. It should acquire knowledge on clients’ critical quality problems and the core business practices involved</w:t>
      </w:r>
      <w:r>
        <w:rPr>
          <w:rFonts w:ascii="Times New Roman" w:cs="Times New Roman" w:hAnsi="Times New Roman"/>
          <w:sz w:val="24"/>
          <w:szCs w:val="24"/>
        </w:rPr>
        <w:t xml:space="preserve"> (Joseph Gordon, 2015)</w:t>
      </w:r>
      <w:r>
        <w:rPr>
          <w:rFonts w:ascii="Times New Roman" w:cs="Times New Roman" w:hAnsi="Times New Roman"/>
          <w:sz w:val="24"/>
          <w:szCs w:val="24"/>
        </w:rPr>
        <w:t>. The applied tools are the project boundary for the company to define and its start/stop process. The process mapping being another tool defines a process being improved in a company.</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measuring stage focuses on collecting data to illustrate the present state through the plan of data collection. It is crucial in identifying the appreciate procedure measures while gathering enough baseline data for the verification of impact data once the improvements are made</w:t>
      </w:r>
      <w:r>
        <w:rPr>
          <w:rFonts w:ascii="Times New Roman" w:cs="Times New Roman" w:hAnsi="Times New Roman"/>
          <w:sz w:val="24"/>
          <w:szCs w:val="24"/>
        </w:rPr>
        <w:t xml:space="preserve"> (Joseph Gordon, 2015)</w:t>
      </w:r>
      <w:r>
        <w:rPr>
          <w:rFonts w:ascii="Times New Roman" w:cs="Times New Roman" w:hAnsi="Times New Roman"/>
          <w:sz w:val="24"/>
          <w:szCs w:val="24"/>
        </w:rPr>
        <w:t xml:space="preserve">. The creation of in-depth process map is done involving various </w:t>
      </w:r>
      <w:r>
        <w:rPr>
          <w:rFonts w:ascii="Times New Roman" w:cs="Times New Roman" w:hAnsi="Times New Roman"/>
          <w:sz w:val="24"/>
          <w:szCs w:val="24"/>
        </w:rPr>
        <w:t>documentations of the way process is performed from various sources.The data, the project team, may start to view some factors, which might be affecting practice routine by comparing results of the consumer survey.</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analyze phase purpose is to establish the cause of the process inefficiencies and problems and opportunities for enhancement. The range of approaches is applied to identify the possible causes, narrowing down to the possibilities and confirming the relationship between the expected causes and the process performance like the methods can be the application of Pareto charts or the cause and effect chart</w:t>
      </w:r>
      <w:r>
        <w:rPr>
          <w:rFonts w:ascii="Times New Roman" w:cs="Times New Roman" w:hAnsi="Times New Roman"/>
          <w:sz w:val="24"/>
          <w:szCs w:val="24"/>
        </w:rPr>
        <w:t xml:space="preserve"> (Kumar </w:t>
      </w:r>
      <w:r>
        <w:rPr>
          <w:rFonts w:ascii="Times New Roman" w:cs="Times New Roman" w:hAnsi="Times New Roman"/>
          <w:sz w:val="24"/>
          <w:szCs w:val="24"/>
        </w:rPr>
        <w:t>&amp;</w:t>
      </w:r>
      <w:r>
        <w:rPr>
          <w:rFonts w:ascii="Times New Roman" w:cs="Times New Roman" w:hAnsi="Times New Roman"/>
          <w:sz w:val="24"/>
          <w:szCs w:val="24"/>
        </w:rPr>
        <w:t xml:space="preserve"> Sharma, 2017)</w:t>
      </w:r>
      <w:r>
        <w:rPr>
          <w:rFonts w:ascii="Times New Roman" w:cs="Times New Roman" w:hAnsi="Times New Roman"/>
          <w:sz w:val="24"/>
          <w:szCs w:val="24"/>
        </w:rPr>
        <w:t>. The organization must determine when the process must be enhanced or redesigned. Statistical analysis is the vital component in step and is applied to illustrate the relationships. The analysis depicts interesting facts such as re-admission metrics are misleading since they do not comprise of subsequent treatments and admissions of issues other than those associated with the initial treatment and diagnosis.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improvement phase entails designing creative answers to prevent and fix issues from ever happening over mostly the causes. Mechanisms entail failure modes and effect analysis (FMEA) brainstorming, piloting the enhancement plan before implementing it fully. The similar information obtained during meas</w:t>
      </w:r>
      <w:r>
        <w:rPr>
          <w:rFonts w:ascii="Times New Roman" w:cs="Times New Roman" w:hAnsi="Times New Roman"/>
          <w:sz w:val="24"/>
          <w:szCs w:val="24"/>
        </w:rPr>
        <w:t>uring to develop baseline in also gathered after enhancements are in position. Charting techniques and data analysis are applied in confirming which performance has improved to meet the goal of the project</w:t>
      </w:r>
      <w:r>
        <w:rPr>
          <w:rFonts w:ascii="Times New Roman" w:cs="Times New Roman" w:hAnsi="Times New Roman"/>
          <w:sz w:val="24"/>
          <w:szCs w:val="24"/>
        </w:rPr>
        <w:t xml:space="preserve"> (Kumar </w:t>
      </w:r>
      <w:r>
        <w:rPr>
          <w:rFonts w:ascii="Times New Roman" w:cs="Times New Roman" w:hAnsi="Times New Roman"/>
          <w:sz w:val="24"/>
          <w:szCs w:val="24"/>
        </w:rPr>
        <w:t>&amp;</w:t>
      </w:r>
      <w:r>
        <w:rPr>
          <w:rFonts w:ascii="Times New Roman" w:cs="Times New Roman" w:hAnsi="Times New Roman"/>
          <w:sz w:val="24"/>
          <w:szCs w:val="24"/>
        </w:rPr>
        <w:t xml:space="preserve"> Sharma, 2017)</w:t>
      </w:r>
      <w:r>
        <w:rPr>
          <w:rFonts w:ascii="Times New Roman" w:cs="Times New Roman" w:hAnsi="Times New Roman"/>
          <w:sz w:val="24"/>
          <w:szCs w:val="24"/>
        </w:rPr>
        <w:t xml:space="preserve">. For instance, </w:t>
      </w:r>
      <w:r>
        <w:rPr>
          <w:rFonts w:ascii="Times New Roman" w:cs="Times New Roman" w:hAnsi="Times New Roman"/>
          <w:sz w:val="24"/>
          <w:szCs w:val="24"/>
        </w:rPr>
        <w:t xml:space="preserve">according to the organization improvement entailed five components: redefining a comprehensive consumer-focused re-admission metric. Improving discharging and follow-up plans, offer automatic ICM enrolment to patients and providers. Consolidating patients’ communications and enhance delivery. Implement templates, protocols, and training for all the </w:t>
      </w:r>
      <w:r>
        <w:rPr>
          <w:rFonts w:ascii="Times New Roman" w:cs="Times New Roman" w:hAnsi="Times New Roman"/>
          <w:sz w:val="24"/>
          <w:szCs w:val="24"/>
        </w:rPr>
        <w:t>care coordinators involving worker assistance programs and non-clinical services, while stressing the significance of a detailed, holistic practice to care.</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In the phase of control, steps are presumed for ensuring that gains achieved during improve are sustained, inhibiting going back to the old ways which the firm applied to manage things. Common activities comprise of establishing ongoing data tracking and the scheme in identifying when the performance of the process commences slipping while taking suitable action. At the end of the phase, a project manager will transfer ownership to the owner of the process, and the team will communicate the results to all the stakeholders.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key six-sigma innovation is the quality administration functions’ professionalizing. Before six-sigma quality, administration in practice was relegated to the production floors and in statisticians to a separating quality department</w:t>
      </w:r>
      <w:r>
        <w:rPr>
          <w:rFonts w:ascii="Times New Roman" w:cs="Times New Roman" w:hAnsi="Times New Roman"/>
          <w:sz w:val="24"/>
          <w:szCs w:val="24"/>
        </w:rPr>
        <w:t xml:space="preserve"> (Töpfer </w:t>
      </w:r>
      <w:r>
        <w:rPr>
          <w:rFonts w:ascii="Times New Roman" w:cs="Times New Roman" w:hAnsi="Times New Roman"/>
          <w:sz w:val="24"/>
          <w:szCs w:val="24"/>
        </w:rPr>
        <w:t>&amp;</w:t>
      </w:r>
      <w:r>
        <w:rPr>
          <w:rFonts w:ascii="Times New Roman" w:cs="Times New Roman" w:hAnsi="Times New Roman"/>
          <w:sz w:val="24"/>
          <w:szCs w:val="24"/>
        </w:rPr>
        <w:t xml:space="preserve"> Günther, 2016)</w:t>
      </w:r>
      <w:r>
        <w:rPr>
          <w:rFonts w:ascii="Times New Roman" w:cs="Times New Roman" w:hAnsi="Times New Roman"/>
          <w:sz w:val="24"/>
          <w:szCs w:val="24"/>
        </w:rPr>
        <w:t xml:space="preserve">. The six-sigma borrows from the martial arts in ranking terminologies in defining the hierarchy, which cuts across all the operations of the business and the promotion path into an executive group. The six-sigma notes various key roles for a successful implementation. The executive leadership comprises of the chief executive officer (CEO) and other top management members. They are accountable for establishing the vision for six-sigma implementation. Besides, they empower other role key holders with the resources and freedom to explore new concepts for breakthrough enhancements. </w:t>
      </w:r>
    </w:p>
    <w:p>
      <w:pPr>
        <w:pStyle w:val="style0"/>
        <w:spacing w:before="240"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top leaders should show confidence and determination in the process; they should support it with integrity and should practice and embrace patience to their workers and organization as a whole. The CEO requires no qualifications to develop, encourage, and promote the designing of six-sigma initiatives. The CEO at least qualifies with the essence of being a top person in an organization and responsible for all the financial outcomes of an organization. A </w:t>
      </w:r>
      <w:r>
        <w:rPr>
          <w:rFonts w:ascii="Times New Roman" w:cs="Times New Roman" w:hAnsi="Times New Roman"/>
          <w:sz w:val="24"/>
          <w:szCs w:val="24"/>
        </w:rPr>
        <w:t>CEO with more knowledge on six-sigma makes an organization to be better. Champions are accountable for six-sigma execution across the business in an incorporated way</w:t>
      </w:r>
      <w:r>
        <w:rPr>
          <w:rFonts w:ascii="Times New Roman" w:cs="Times New Roman" w:hAnsi="Times New Roman"/>
          <w:sz w:val="24"/>
          <w:szCs w:val="24"/>
        </w:rPr>
        <w:t xml:space="preserve"> (Töpfer </w:t>
      </w:r>
      <w:r>
        <w:rPr>
          <w:rFonts w:ascii="Times New Roman" w:cs="Times New Roman" w:hAnsi="Times New Roman"/>
          <w:sz w:val="24"/>
          <w:szCs w:val="24"/>
        </w:rPr>
        <w:t>&amp;</w:t>
      </w:r>
      <w:r>
        <w:rPr>
          <w:rFonts w:ascii="Times New Roman" w:cs="Times New Roman" w:hAnsi="Times New Roman"/>
          <w:sz w:val="24"/>
          <w:szCs w:val="24"/>
        </w:rPr>
        <w:t xml:space="preserve"> Günther, 2016)</w:t>
      </w:r>
      <w:r>
        <w:rPr>
          <w:rFonts w:ascii="Times New Roman" w:cs="Times New Roman" w:hAnsi="Times New Roman"/>
          <w:sz w:val="24"/>
          <w:szCs w:val="24"/>
        </w:rPr>
        <w:t>. Executive leaders from top management choose them, champions act as leaders, mentors, and coaches to support the project groups and ensure resources are necessary. The champions act as the in-house coaches for six-sigma in offering technical leadership in designing six-sigma. They devote all of their time for six-sigma. Champions have the highest level of organizational and technical proficiency. Executive leaders’ help champions coordinate different projects and direct Green Belts and Black Belts when necessary. Besides, statistical activities, their time are consumed on ensuring persistence application of the six-sigma across different departments and functions. They should be capable of working with non-statistical and statistical tools, to facilitate and to train and coordinating activities. They should be capable of facilitating problem-solving without taking over the project. They are the main agents, fully dedicated and systematically trained for six-sigma tools and techniques and they dedicate 100 percent of their time in six-sigma.</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Conclusion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In summary, from experience in organization one can see that the efficiency and effectiveness of six-sigma in the business. It is through following the six-sigma paradigm the organization can be able to attain process and business improvement in the manner, which is sustainable, systematic, confirming with data and in aligning with consumer and stakeholder quality anticipations. By implementing the six-sigma, an organization is bound to obtain impressive results.</w:t>
      </w: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eastAsia="Times New Roman" w:hAnsi="Times New Roman"/>
          <w:b/>
          <w:sz w:val="24"/>
          <w:szCs w:val="24"/>
        </w:rPr>
      </w:pPr>
      <w:r>
        <w:rPr>
          <w:rFonts w:ascii="Times New Roman" w:cs="Times New Roman" w:eastAsia="Times New Roman" w:hAnsi="Times New Roman"/>
          <w:b/>
          <w:sz w:val="24"/>
          <w:szCs w:val="24"/>
        </w:rPr>
        <w:t>References</w:t>
      </w:r>
    </w:p>
    <w:p>
      <w:pPr>
        <w:pStyle w:val="style94"/>
        <w:spacing w:before="0" w:beforeAutospacing="false" w:after="0" w:afterAutospacing="false" w:lineRule="auto" w:line="480"/>
        <w:ind w:left="720" w:hanging="720"/>
        <w:jc w:val="both"/>
        <w:rPr/>
      </w:pPr>
      <w:r>
        <w:t xml:space="preserve">Chakraborty, A., </w:t>
      </w:r>
      <w:r>
        <w:t>&amp;</w:t>
      </w:r>
      <w:r>
        <w:t xml:space="preserve"> Kay Chuan, T. (2013). An empirical analysis on Six Sigma implementation in service organisations. </w:t>
      </w:r>
      <w:r>
        <w:rPr>
          <w:rStyle w:val="style88"/>
        </w:rPr>
        <w:t>International Journal of Lean Six Sigma</w:t>
      </w:r>
      <w:r>
        <w:t xml:space="preserve">, </w:t>
      </w:r>
      <w:r>
        <w:rPr>
          <w:rStyle w:val="style88"/>
        </w:rPr>
        <w:t>4</w:t>
      </w:r>
      <w:r>
        <w:t>(2), 141-170. doi:10.1108/20401461311319338</w:t>
      </w:r>
    </w:p>
    <w:p>
      <w:pPr>
        <w:pStyle w:val="style94"/>
        <w:spacing w:before="0" w:beforeAutospacing="false" w:after="0" w:afterAutospacing="false" w:lineRule="auto" w:line="480"/>
        <w:ind w:left="720" w:hanging="720"/>
        <w:jc w:val="both"/>
        <w:rPr/>
      </w:pPr>
      <w:r>
        <w:t xml:space="preserve">Joseph Gordon, M. (2015). Six Sigma Implementation Process. </w:t>
      </w:r>
      <w:r>
        <w:rPr>
          <w:rStyle w:val="style88"/>
        </w:rPr>
        <w:t>Six Sigma Quality for Business and Manufacture</w:t>
      </w:r>
      <w:r>
        <w:t>, 33-98. doi:10.1016/b978-044451047-1/50003-3</w:t>
      </w:r>
    </w:p>
    <w:p>
      <w:pPr>
        <w:pStyle w:val="style94"/>
        <w:spacing w:before="0" w:beforeAutospacing="false" w:after="0" w:afterAutospacing="false" w:lineRule="auto" w:line="480"/>
        <w:ind w:left="720" w:hanging="720"/>
        <w:jc w:val="both"/>
        <w:rPr/>
      </w:pPr>
      <w:r>
        <w:t xml:space="preserve">Kumar, A., </w:t>
      </w:r>
      <w:r>
        <w:t>&amp;</w:t>
      </w:r>
      <w:r>
        <w:t xml:space="preserve"> Sharma, N. (2017). Six Sigma DMAIC Methodology: A Powerful Tool for Improving Business Operations. </w:t>
      </w:r>
      <w:r>
        <w:rPr>
          <w:rStyle w:val="style88"/>
        </w:rPr>
        <w:t>Advanced Materials Research</w:t>
      </w:r>
      <w:r>
        <w:t xml:space="preserve">, </w:t>
      </w:r>
      <w:r>
        <w:rPr>
          <w:rStyle w:val="style88"/>
        </w:rPr>
        <w:t>488-489</w:t>
      </w:r>
      <w:r>
        <w:t>, 1147-1150. doi:10.4028/www.scientific.net/amr.488-489.1147</w:t>
      </w:r>
    </w:p>
    <w:p>
      <w:pPr>
        <w:pStyle w:val="style94"/>
        <w:spacing w:before="0" w:beforeAutospacing="false" w:after="0" w:afterAutospacing="false" w:lineRule="auto" w:line="480"/>
        <w:ind w:left="720" w:hanging="720"/>
        <w:jc w:val="both"/>
        <w:rPr/>
      </w:pPr>
      <w:r>
        <w:t xml:space="preserve">Töpfer, A., </w:t>
      </w:r>
      <w:r>
        <w:t>&amp;</w:t>
      </w:r>
      <w:r>
        <w:t xml:space="preserve"> Günther, S. (2016). Six Sigma im Entwicklungsprozess — Design for Six Sigma. </w:t>
      </w:r>
      <w:r>
        <w:rPr>
          <w:rStyle w:val="style88"/>
        </w:rPr>
        <w:t>Six Sigma</w:t>
      </w:r>
      <w:r>
        <w:t>, 100-171. doi:10.1007/978-3-540-48593-3_4</w:t>
      </w:r>
    </w:p>
    <w:p>
      <w:pPr>
        <w:pStyle w:val="style0"/>
        <w:spacing w:lineRule="auto" w:line="480"/>
        <w:jc w:val="both"/>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A00002EF" w:usb1="4000004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w:p>
    <w:pPr>
      <w:pStyle w:val="style0"/>
      <w:spacing w:lineRule="auto" w:line="480"/>
      <w:jc w:val="center"/>
      <w:rPr/>
    </w:pPr>
    <w:r>
      <w:rPr>
        <w:rFonts w:ascii="Times New Roman" w:cs="Times New Roman" w:hAnsi="Times New Roman"/>
        <w:sz w:val="24"/>
        <w:szCs w:val="24"/>
      </w:rPr>
      <w:t>SIX-SIGMA CONCEPT IN BUSINESS</w:t>
    </w:r>
    <w:r>
      <w:rPr>
        <w:rFonts w:ascii="Times New Roman" w:cs="Times New Roman" w:hAnsi="Times New Roman"/>
        <w:sz w:val="24"/>
        <w:szCs w:val="24"/>
      </w:rPr>
      <w:t xml:space="preserve">                                                                                        </w:t>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w:p>
    <w:pPr>
      <w:pStyle w:val="style0"/>
      <w:spacing w:lineRule="auto" w:line="480"/>
      <w:jc w:val="center"/>
      <w:rPr/>
    </w:pPr>
    <w:r>
      <w:t>Running head</w:t>
    </w:r>
    <w:r>
      <w:t xml:space="preserve">: </w:t>
    </w:r>
    <w:r>
      <w:rPr>
        <w:sz w:val="24"/>
        <w:szCs w:val="24"/>
      </w:rPr>
      <w:t>SIX-SIGMA CONCEPT IN BUSINESS</w:t>
    </w:r>
    <w:r>
      <w:rPr>
        <w:b/>
        <w:sz w:val="24"/>
        <w:szCs w:val="24"/>
      </w:rPr>
      <w:t xml:space="preserve">                                                                                     </w:t>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16"/>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W w:w="0" w:type="auto"/>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hAnsi="Times New Roman" w:eastAsiaTheme="minorEastAsia"/>
      <w:sz w:val="24"/>
      <w:szCs w:val="24"/>
    </w:rPr>
  </w:style>
  <w:style w:type="character" w:styleId="style88">
    <w:name w:val="Emphasis"/>
    <w:basedOn w:val="style65"/>
    <w:next w:val="style88"/>
    <w:qFormat/>
    <w:uiPriority w:val="20"/>
    <w:rPr>
      <w:i/>
      <w:iCs/>
    </w:rPr>
  </w:style>
  <w:style w:type="paragraph" w:styleId="style31">
    <w:name w:val="header"/>
    <w:basedOn w:val="style0"/>
    <w:next w:val="style31"/>
    <w:link w:val="style12319"/>
    <w:uiPriority w:val="99"/>
    <w:pPr>
      <w:tabs>
        <w:tab w:val="center" w:leader="none" w:pos="4680"/>
        <w:tab w:val="right" w:leader="none" w:pos="9360"/>
      </w:tabs>
      <w:spacing w:after="0" w:lineRule="auto" w:line="240"/>
    </w:pPr>
    <w:rPr/>
  </w:style>
  <w:style w:type="character" w:customStyle="1" w:styleId="style12319">
    <w:name w:val="Header Char"/>
    <w:basedOn w:val="style65"/>
    <w:next w:val="style12319"/>
    <w:link w:val="style31"/>
    <w:uiPriority w:val="99"/>
  </w:style>
  <w:style w:type="paragraph" w:styleId="style32">
    <w:name w:val="footer"/>
    <w:basedOn w:val="style0"/>
    <w:next w:val="style32"/>
    <w:link w:val="style12320"/>
    <w:uiPriority w:val="99"/>
    <w:pPr>
      <w:tabs>
        <w:tab w:val="center" w:leader="none" w:pos="4680"/>
        <w:tab w:val="right" w:leader="none" w:pos="9360"/>
      </w:tabs>
      <w:spacing w:after="0" w:lineRule="auto" w:line="240"/>
    </w:pPr>
    <w:rPr/>
  </w:style>
  <w:style w:type="character" w:customStyle="1" w:styleId="style12320">
    <w:name w:val="Footer Char"/>
    <w:basedOn w:val="style65"/>
    <w:next w:val="style12320"/>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1" Type="http://schemas.openxmlformats.org/officeDocument/2006/relationships/numbering" Target="numbering.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5" Type="http://schemas.openxmlformats.org/officeDocument/2006/relationships/fontTable" Target="fontTable.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Words>1489</Words>
  <Characters>8637</Characters>
  <Application>Kingsoft Office Writer</Application>
  <DocSecurity>0</DocSecurity>
  <Paragraphs>44</Paragraphs>
  <ScaleCrop>false</ScaleCrop>
  <LinksUpToDate>false</LinksUpToDate>
  <CharactersWithSpaces>10241</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2017-11-21T11:37:00Z</dcterms:created>
  <dc:creator>ANNE</dc:creator>
  <lastModifiedBy>Kingsoft Office</lastModifiedBy>
  <dcterms:modified xsi:type="dcterms:W3CDTF">2017-11-21T17:36:19Z</dcterms:modified>
  <revision>107</revision>
</coreProperties>
</file>